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52" w:rsidRDefault="00255452" w:rsidP="00962779">
      <w:pPr>
        <w:jc w:val="center"/>
      </w:pPr>
      <w:r>
        <w:rPr>
          <w:rFonts w:asciiTheme="majorHAnsi" w:hAnsiTheme="majorHAnsi"/>
          <w:noProof/>
          <w:lang w:eastAsia="en-IE"/>
        </w:rPr>
        <w:drawing>
          <wp:inline distT="0" distB="0" distL="0" distR="0" wp14:anchorId="608A4807" wp14:editId="33FA308D">
            <wp:extent cx="2057400" cy="7235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umLogo_Pantone871 copy.eps"/>
                    <pic:cNvPicPr/>
                  </pic:nvPicPr>
                  <pic:blipFill>
                    <a:blip r:embed="rId7">
                      <a:extLst>
                        <a:ext uri="{28A0092B-C50C-407E-A947-70E740481C1C}">
                          <a14:useLocalDpi xmlns:a14="http://schemas.microsoft.com/office/drawing/2010/main" val="0"/>
                        </a:ext>
                      </a:extLst>
                    </a:blip>
                    <a:stretch>
                      <a:fillRect/>
                    </a:stretch>
                  </pic:blipFill>
                  <pic:spPr>
                    <a:xfrm>
                      <a:off x="0" y="0"/>
                      <a:ext cx="2059519" cy="724296"/>
                    </a:xfrm>
                    <a:prstGeom prst="rect">
                      <a:avLst/>
                    </a:prstGeom>
                  </pic:spPr>
                </pic:pic>
              </a:graphicData>
            </a:graphic>
          </wp:inline>
        </w:drawing>
      </w:r>
    </w:p>
    <w:p w:rsidR="00255452" w:rsidRDefault="00255452" w:rsidP="00255452"/>
    <w:p w:rsidR="00255452" w:rsidRDefault="00255452" w:rsidP="00962779">
      <w:pPr>
        <w:pStyle w:val="Default"/>
        <w:jc w:val="center"/>
        <w:rPr>
          <w:sz w:val="23"/>
          <w:szCs w:val="23"/>
        </w:rPr>
      </w:pPr>
    </w:p>
    <w:p w:rsidR="00255452" w:rsidRDefault="00A22F35" w:rsidP="00962779">
      <w:pPr>
        <w:pStyle w:val="Default"/>
        <w:rPr>
          <w:b/>
          <w:sz w:val="23"/>
          <w:szCs w:val="23"/>
        </w:rPr>
      </w:pPr>
      <w:r>
        <w:rPr>
          <w:b/>
          <w:sz w:val="23"/>
          <w:szCs w:val="23"/>
        </w:rPr>
        <w:t>Protected Disclosures Acts 2014-2022</w:t>
      </w:r>
    </w:p>
    <w:p w:rsidR="00A22F35" w:rsidRDefault="00A22F35" w:rsidP="00255452">
      <w:pPr>
        <w:pStyle w:val="Default"/>
        <w:rPr>
          <w:b/>
          <w:sz w:val="23"/>
          <w:szCs w:val="23"/>
        </w:rPr>
      </w:pPr>
      <w:bookmarkStart w:id="0" w:name="_GoBack"/>
      <w:bookmarkEnd w:id="0"/>
    </w:p>
    <w:p w:rsidR="00A22F35" w:rsidRPr="00962779" w:rsidRDefault="00A22F35" w:rsidP="00255452">
      <w:pPr>
        <w:pStyle w:val="Default"/>
        <w:rPr>
          <w:b/>
          <w:sz w:val="22"/>
          <w:szCs w:val="22"/>
          <w:u w:val="single"/>
        </w:rPr>
      </w:pPr>
      <w:r w:rsidRPr="00962779">
        <w:rPr>
          <w:b/>
          <w:sz w:val="22"/>
          <w:szCs w:val="22"/>
          <w:u w:val="single"/>
        </w:rPr>
        <w:t>Annual Report 2022</w:t>
      </w:r>
    </w:p>
    <w:p w:rsidR="00255452" w:rsidRPr="00962779" w:rsidRDefault="00255452" w:rsidP="00255452">
      <w:pPr>
        <w:pStyle w:val="Default"/>
        <w:rPr>
          <w:b/>
          <w:sz w:val="22"/>
          <w:szCs w:val="22"/>
        </w:rPr>
      </w:pPr>
    </w:p>
    <w:p w:rsidR="00255452" w:rsidRPr="00962779" w:rsidRDefault="00A22F35" w:rsidP="00255452">
      <w:pPr>
        <w:pStyle w:val="Default"/>
        <w:rPr>
          <w:sz w:val="22"/>
          <w:szCs w:val="22"/>
        </w:rPr>
      </w:pPr>
      <w:r w:rsidRPr="00962779">
        <w:rPr>
          <w:sz w:val="22"/>
          <w:szCs w:val="22"/>
        </w:rPr>
        <w:t xml:space="preserve">Under </w:t>
      </w:r>
      <w:r w:rsidR="00255452" w:rsidRPr="00962779">
        <w:rPr>
          <w:sz w:val="22"/>
          <w:szCs w:val="22"/>
        </w:rPr>
        <w:t xml:space="preserve">Section 22 of the Protected Disclosures Act </w:t>
      </w:r>
      <w:r w:rsidRPr="00962779">
        <w:rPr>
          <w:sz w:val="22"/>
          <w:szCs w:val="22"/>
        </w:rPr>
        <w:t xml:space="preserve">2014 (amended </w:t>
      </w:r>
      <w:r w:rsidR="00962779" w:rsidRPr="00962779">
        <w:rPr>
          <w:sz w:val="22"/>
          <w:szCs w:val="22"/>
        </w:rPr>
        <w:t>in 2022</w:t>
      </w:r>
      <w:r w:rsidRPr="00962779">
        <w:rPr>
          <w:sz w:val="22"/>
          <w:szCs w:val="22"/>
        </w:rPr>
        <w:t xml:space="preserve">) </w:t>
      </w:r>
      <w:r w:rsidR="00255452" w:rsidRPr="00962779">
        <w:rPr>
          <w:sz w:val="22"/>
          <w:szCs w:val="22"/>
        </w:rPr>
        <w:t>public bodies</w:t>
      </w:r>
      <w:r w:rsidR="00962779" w:rsidRPr="00962779">
        <w:rPr>
          <w:sz w:val="22"/>
          <w:szCs w:val="22"/>
        </w:rPr>
        <w:t xml:space="preserve"> are required</w:t>
      </w:r>
      <w:r w:rsidR="00255452" w:rsidRPr="00962779">
        <w:rPr>
          <w:sz w:val="22"/>
          <w:szCs w:val="22"/>
        </w:rPr>
        <w:t xml:space="preserve"> to prepare a report setting out the number of protected disclosures made to it in the course of the immediately preceding year and certain other information relating to any such protected disclosures. </w:t>
      </w:r>
    </w:p>
    <w:p w:rsidR="00255452" w:rsidRPr="00962779" w:rsidRDefault="00255452" w:rsidP="00255452">
      <w:pPr>
        <w:pStyle w:val="Default"/>
        <w:rPr>
          <w:sz w:val="22"/>
          <w:szCs w:val="22"/>
        </w:rPr>
      </w:pPr>
    </w:p>
    <w:p w:rsidR="00255452" w:rsidRPr="00962779" w:rsidRDefault="00255452" w:rsidP="00B90AAE">
      <w:pPr>
        <w:pStyle w:val="Default"/>
        <w:rPr>
          <w:b/>
          <w:sz w:val="22"/>
          <w:szCs w:val="22"/>
        </w:rPr>
      </w:pPr>
      <w:r w:rsidRPr="00962779">
        <w:rPr>
          <w:sz w:val="22"/>
          <w:szCs w:val="22"/>
        </w:rPr>
        <w:t xml:space="preserve">This report under Section 22 of the Protected Disclosures Act covers the period from 1 January 2022 to 31 December 2022. </w:t>
      </w:r>
      <w:r w:rsidRPr="00962779">
        <w:rPr>
          <w:b/>
          <w:sz w:val="22"/>
          <w:szCs w:val="22"/>
        </w:rPr>
        <w:t>No disclosures were made to the National Museum of Ireland in that period.</w:t>
      </w:r>
    </w:p>
    <w:p w:rsidR="00255452" w:rsidRDefault="00255452" w:rsidP="00255452"/>
    <w:tbl>
      <w:tblPr>
        <w:tblW w:w="0" w:type="auto"/>
        <w:tblInd w:w="-108" w:type="dxa"/>
        <w:tblBorders>
          <w:top w:val="nil"/>
          <w:left w:val="nil"/>
          <w:bottom w:val="nil"/>
          <w:right w:val="nil"/>
        </w:tblBorders>
        <w:tblLayout w:type="fixed"/>
        <w:tblLook w:val="0000" w:firstRow="0" w:lastRow="0" w:firstColumn="0" w:lastColumn="0" w:noHBand="0" w:noVBand="0"/>
      </w:tblPr>
      <w:tblGrid>
        <w:gridCol w:w="9039"/>
      </w:tblGrid>
      <w:tr w:rsidR="00A22F35" w:rsidRPr="00A22F35" w:rsidTr="00962779">
        <w:tblPrEx>
          <w:tblCellMar>
            <w:top w:w="0" w:type="dxa"/>
            <w:bottom w:w="0" w:type="dxa"/>
          </w:tblCellMar>
        </w:tblPrEx>
        <w:trPr>
          <w:trHeight w:val="4549"/>
        </w:trPr>
        <w:tc>
          <w:tcPr>
            <w:tcW w:w="9039" w:type="dxa"/>
          </w:tcPr>
          <w:p w:rsidR="00A22F35" w:rsidRPr="00962779" w:rsidRDefault="00A22F35" w:rsidP="00A22F35">
            <w:pPr>
              <w:autoSpaceDE w:val="0"/>
              <w:autoSpaceDN w:val="0"/>
              <w:adjustRightInd w:val="0"/>
              <w:rPr>
                <w:rFonts w:eastAsiaTheme="minorHAnsi" w:cstheme="minorHAnsi"/>
                <w:color w:val="000000"/>
                <w:sz w:val="22"/>
                <w:szCs w:val="22"/>
              </w:rPr>
            </w:pPr>
            <w:r w:rsidRPr="00962779">
              <w:rPr>
                <w:rFonts w:eastAsiaTheme="minorHAnsi" w:cstheme="minorHAnsi"/>
                <w:color w:val="000000"/>
                <w:sz w:val="22"/>
                <w:szCs w:val="22"/>
              </w:rPr>
              <w:t>Section 22 of the Act requires e</w:t>
            </w:r>
            <w:r w:rsidRPr="00A22F35">
              <w:rPr>
                <w:rFonts w:eastAsiaTheme="minorHAnsi" w:cstheme="minorHAnsi"/>
                <w:color w:val="000000"/>
                <w:sz w:val="22"/>
                <w:szCs w:val="22"/>
              </w:rPr>
              <w:t xml:space="preserve">ach public body </w:t>
            </w:r>
            <w:r w:rsidR="00962779">
              <w:rPr>
                <w:rFonts w:eastAsiaTheme="minorHAnsi" w:cstheme="minorHAnsi"/>
                <w:color w:val="000000"/>
                <w:sz w:val="22"/>
                <w:szCs w:val="22"/>
              </w:rPr>
              <w:t xml:space="preserve">to publish an annual report </w:t>
            </w:r>
            <w:r w:rsidR="00962779" w:rsidRPr="00962779">
              <w:rPr>
                <w:rFonts w:eastAsiaTheme="minorHAnsi" w:cstheme="minorHAnsi"/>
                <w:color w:val="000000"/>
                <w:sz w:val="22"/>
                <w:szCs w:val="22"/>
              </w:rPr>
              <w:t xml:space="preserve">not </w:t>
            </w:r>
            <w:r w:rsidR="00962779" w:rsidRPr="00A22F35">
              <w:rPr>
                <w:rFonts w:eastAsiaTheme="minorHAnsi" w:cstheme="minorHAnsi"/>
                <w:color w:val="000000"/>
                <w:sz w:val="22"/>
                <w:szCs w:val="22"/>
              </w:rPr>
              <w:t>lat</w:t>
            </w:r>
            <w:r w:rsidR="00962779" w:rsidRPr="00962779">
              <w:rPr>
                <w:rFonts w:eastAsiaTheme="minorHAnsi" w:cstheme="minorHAnsi"/>
                <w:color w:val="000000"/>
                <w:sz w:val="22"/>
                <w:szCs w:val="22"/>
              </w:rPr>
              <w:t>er than 1 March in each year, setting out</w:t>
            </w:r>
            <w:r w:rsidR="00962779">
              <w:rPr>
                <w:rFonts w:eastAsiaTheme="minorHAnsi" w:cstheme="minorHAnsi"/>
                <w:color w:val="000000"/>
                <w:sz w:val="22"/>
                <w:szCs w:val="22"/>
              </w:rPr>
              <w:t xml:space="preserve"> </w:t>
            </w:r>
            <w:r w:rsidRPr="00A22F35">
              <w:rPr>
                <w:rFonts w:eastAsiaTheme="minorHAnsi" w:cstheme="minorHAnsi"/>
                <w:color w:val="000000"/>
                <w:sz w:val="22"/>
                <w:szCs w:val="22"/>
              </w:rPr>
              <w:t>the following information to the Minister in respect of th</w:t>
            </w:r>
            <w:r w:rsidRPr="00962779">
              <w:rPr>
                <w:rFonts w:eastAsiaTheme="minorHAnsi" w:cstheme="minorHAnsi"/>
                <w:color w:val="000000"/>
                <w:sz w:val="22"/>
                <w:szCs w:val="22"/>
              </w:rPr>
              <w:t>e immediately preceding</w:t>
            </w:r>
            <w:r w:rsidRPr="00A22F35">
              <w:rPr>
                <w:rFonts w:eastAsiaTheme="minorHAnsi" w:cstheme="minorHAnsi"/>
                <w:color w:val="000000"/>
                <w:sz w:val="22"/>
                <w:szCs w:val="22"/>
              </w:rPr>
              <w:t xml:space="preserve"> year </w:t>
            </w:r>
          </w:p>
          <w:p w:rsidR="00A22F35" w:rsidRPr="00A22F35" w:rsidRDefault="00A22F35" w:rsidP="00A22F35">
            <w:pPr>
              <w:autoSpaceDE w:val="0"/>
              <w:autoSpaceDN w:val="0"/>
              <w:adjustRightInd w:val="0"/>
              <w:rPr>
                <w:rFonts w:eastAsiaTheme="minorHAnsi" w:cstheme="minorHAnsi"/>
                <w:color w:val="000000"/>
                <w:sz w:val="22"/>
                <w:szCs w:val="22"/>
              </w:rPr>
            </w:pPr>
          </w:p>
          <w:p w:rsidR="00A22F35" w:rsidRPr="00962779" w:rsidRDefault="00A22F35" w:rsidP="00A22F35">
            <w:pPr>
              <w:pStyle w:val="ListParagraph"/>
              <w:numPr>
                <w:ilvl w:val="0"/>
                <w:numId w:val="1"/>
              </w:numPr>
              <w:autoSpaceDE w:val="0"/>
              <w:autoSpaceDN w:val="0"/>
              <w:adjustRightInd w:val="0"/>
              <w:rPr>
                <w:rFonts w:eastAsiaTheme="minorHAnsi" w:cstheme="minorHAnsi"/>
                <w:color w:val="000000"/>
                <w:sz w:val="22"/>
                <w:szCs w:val="22"/>
              </w:rPr>
            </w:pPr>
            <w:r w:rsidRPr="00962779">
              <w:rPr>
                <w:rFonts w:eastAsiaTheme="minorHAnsi" w:cstheme="minorHAnsi"/>
                <w:color w:val="000000"/>
                <w:sz w:val="22"/>
                <w:szCs w:val="22"/>
              </w:rPr>
              <w:t>the number of reports made to the public body, pre</w:t>
            </w:r>
            <w:r w:rsidRPr="00962779">
              <w:rPr>
                <w:rFonts w:eastAsiaTheme="minorHAnsi" w:cstheme="minorHAnsi"/>
                <w:color w:val="000000"/>
                <w:sz w:val="22"/>
                <w:szCs w:val="22"/>
              </w:rPr>
              <w:t>scribed person or Commissioner</w:t>
            </w:r>
          </w:p>
          <w:p w:rsidR="00A22F35" w:rsidRPr="00962779" w:rsidRDefault="00A22F35" w:rsidP="00A22F35">
            <w:pPr>
              <w:pStyle w:val="ListParagraph"/>
              <w:autoSpaceDE w:val="0"/>
              <w:autoSpaceDN w:val="0"/>
              <w:adjustRightInd w:val="0"/>
              <w:rPr>
                <w:rFonts w:eastAsiaTheme="minorHAnsi" w:cstheme="minorHAnsi"/>
                <w:b/>
                <w:color w:val="000000"/>
                <w:sz w:val="22"/>
                <w:szCs w:val="22"/>
              </w:rPr>
            </w:pPr>
            <w:r w:rsidRPr="00962779">
              <w:rPr>
                <w:rFonts w:eastAsiaTheme="minorHAnsi" w:cstheme="minorHAnsi"/>
                <w:b/>
                <w:color w:val="000000"/>
                <w:sz w:val="22"/>
                <w:szCs w:val="22"/>
              </w:rPr>
              <w:t xml:space="preserve">Response: Nil. </w:t>
            </w:r>
          </w:p>
          <w:p w:rsidR="009F47C2" w:rsidRPr="00962779" w:rsidRDefault="009F47C2" w:rsidP="009F47C2">
            <w:pPr>
              <w:autoSpaceDE w:val="0"/>
              <w:autoSpaceDN w:val="0"/>
              <w:adjustRightInd w:val="0"/>
              <w:rPr>
                <w:rFonts w:eastAsiaTheme="minorHAnsi" w:cstheme="minorHAnsi"/>
                <w:color w:val="000000"/>
                <w:sz w:val="22"/>
                <w:szCs w:val="22"/>
              </w:rPr>
            </w:pPr>
          </w:p>
          <w:p w:rsidR="00A22F35" w:rsidRPr="00962779" w:rsidRDefault="00A22F35" w:rsidP="009F47C2">
            <w:pPr>
              <w:pStyle w:val="ListParagraph"/>
              <w:numPr>
                <w:ilvl w:val="0"/>
                <w:numId w:val="1"/>
              </w:numPr>
              <w:autoSpaceDE w:val="0"/>
              <w:autoSpaceDN w:val="0"/>
              <w:adjustRightInd w:val="0"/>
              <w:rPr>
                <w:rFonts w:eastAsiaTheme="minorHAnsi" w:cstheme="minorHAnsi"/>
                <w:color w:val="000000"/>
                <w:sz w:val="22"/>
                <w:szCs w:val="22"/>
              </w:rPr>
            </w:pPr>
            <w:r w:rsidRPr="00962779">
              <w:rPr>
                <w:rFonts w:eastAsiaTheme="minorHAnsi" w:cstheme="minorHAnsi"/>
                <w:color w:val="000000"/>
                <w:sz w:val="22"/>
                <w:szCs w:val="22"/>
              </w:rPr>
              <w:t xml:space="preserve">the number of reports transmitted to the public body, prescribed person or Commissioner, as the case may be, under sections 7, 10B, 10C and 10D; </w:t>
            </w:r>
          </w:p>
          <w:p w:rsidR="00B90AAE" w:rsidRPr="00962779" w:rsidRDefault="00B90AAE" w:rsidP="00B90AAE">
            <w:pPr>
              <w:pStyle w:val="ListParagraph"/>
              <w:autoSpaceDE w:val="0"/>
              <w:autoSpaceDN w:val="0"/>
              <w:adjustRightInd w:val="0"/>
              <w:rPr>
                <w:rFonts w:eastAsiaTheme="minorHAnsi" w:cstheme="minorHAnsi"/>
                <w:b/>
                <w:color w:val="000000"/>
                <w:sz w:val="22"/>
                <w:szCs w:val="22"/>
              </w:rPr>
            </w:pPr>
            <w:r w:rsidRPr="00962779">
              <w:rPr>
                <w:rFonts w:eastAsiaTheme="minorHAnsi" w:cstheme="minorHAnsi"/>
                <w:b/>
                <w:color w:val="000000"/>
                <w:sz w:val="22"/>
                <w:szCs w:val="22"/>
              </w:rPr>
              <w:t>Response: Nil</w:t>
            </w:r>
          </w:p>
          <w:p w:rsidR="009F47C2" w:rsidRPr="00962779" w:rsidRDefault="009F47C2" w:rsidP="009F47C2">
            <w:pPr>
              <w:pStyle w:val="ListParagraph"/>
              <w:autoSpaceDE w:val="0"/>
              <w:autoSpaceDN w:val="0"/>
              <w:adjustRightInd w:val="0"/>
              <w:rPr>
                <w:rFonts w:eastAsiaTheme="minorHAnsi" w:cstheme="minorHAnsi"/>
                <w:color w:val="000000"/>
                <w:sz w:val="22"/>
                <w:szCs w:val="22"/>
              </w:rPr>
            </w:pPr>
          </w:p>
          <w:p w:rsidR="00A22F35" w:rsidRPr="00962779" w:rsidRDefault="00A22F35" w:rsidP="00A22F35">
            <w:pPr>
              <w:pStyle w:val="ListParagraph"/>
              <w:numPr>
                <w:ilvl w:val="0"/>
                <w:numId w:val="1"/>
              </w:numPr>
              <w:autoSpaceDE w:val="0"/>
              <w:autoSpaceDN w:val="0"/>
              <w:adjustRightInd w:val="0"/>
              <w:rPr>
                <w:rFonts w:eastAsiaTheme="minorHAnsi" w:cstheme="minorHAnsi"/>
                <w:color w:val="000000"/>
                <w:sz w:val="22"/>
                <w:szCs w:val="22"/>
              </w:rPr>
            </w:pPr>
            <w:r w:rsidRPr="00962779">
              <w:rPr>
                <w:rFonts w:eastAsiaTheme="minorHAnsi" w:cstheme="minorHAnsi"/>
                <w:color w:val="000000"/>
                <w:sz w:val="22"/>
                <w:szCs w:val="22"/>
              </w:rPr>
              <w:t xml:space="preserve"> in respect of each report ref</w:t>
            </w:r>
            <w:r w:rsidR="009F47C2" w:rsidRPr="00962779">
              <w:rPr>
                <w:rFonts w:eastAsiaTheme="minorHAnsi" w:cstheme="minorHAnsi"/>
                <w:color w:val="000000"/>
                <w:sz w:val="22"/>
                <w:szCs w:val="22"/>
              </w:rPr>
              <w:t>erred to in paragraphs (a) and (b</w:t>
            </w:r>
            <w:r w:rsidRPr="00962779">
              <w:rPr>
                <w:rFonts w:eastAsiaTheme="minorHAnsi" w:cstheme="minorHAnsi"/>
                <w:color w:val="000000"/>
                <w:sz w:val="22"/>
                <w:szCs w:val="22"/>
              </w:rPr>
              <w:t xml:space="preserve">), whether the relevant wrongdoing concerned was a breach; </w:t>
            </w:r>
          </w:p>
          <w:p w:rsidR="00B90AAE" w:rsidRPr="00962779" w:rsidRDefault="00B90AAE" w:rsidP="00B90AAE">
            <w:pPr>
              <w:pStyle w:val="ListParagraph"/>
              <w:autoSpaceDE w:val="0"/>
              <w:autoSpaceDN w:val="0"/>
              <w:adjustRightInd w:val="0"/>
              <w:rPr>
                <w:rFonts w:eastAsiaTheme="minorHAnsi" w:cstheme="minorHAnsi"/>
                <w:b/>
                <w:color w:val="000000"/>
                <w:sz w:val="22"/>
                <w:szCs w:val="22"/>
              </w:rPr>
            </w:pPr>
            <w:r w:rsidRPr="00962779">
              <w:rPr>
                <w:rFonts w:eastAsiaTheme="minorHAnsi" w:cstheme="minorHAnsi"/>
                <w:b/>
                <w:color w:val="000000"/>
                <w:sz w:val="22"/>
                <w:szCs w:val="22"/>
              </w:rPr>
              <w:t xml:space="preserve">Response: Nil. </w:t>
            </w:r>
          </w:p>
          <w:p w:rsidR="00A22F35" w:rsidRPr="00A22F35" w:rsidRDefault="00A22F35" w:rsidP="00A22F35">
            <w:pPr>
              <w:autoSpaceDE w:val="0"/>
              <w:autoSpaceDN w:val="0"/>
              <w:adjustRightInd w:val="0"/>
              <w:rPr>
                <w:rFonts w:eastAsiaTheme="minorHAnsi" w:cstheme="minorHAnsi"/>
                <w:color w:val="000000"/>
                <w:sz w:val="22"/>
                <w:szCs w:val="22"/>
              </w:rPr>
            </w:pPr>
          </w:p>
          <w:p w:rsidR="00A22F35" w:rsidRPr="00962779" w:rsidRDefault="00A22F35" w:rsidP="00A22F35">
            <w:pPr>
              <w:pStyle w:val="ListParagraph"/>
              <w:numPr>
                <w:ilvl w:val="0"/>
                <w:numId w:val="1"/>
              </w:numPr>
              <w:autoSpaceDE w:val="0"/>
              <w:autoSpaceDN w:val="0"/>
              <w:adjustRightInd w:val="0"/>
              <w:rPr>
                <w:rFonts w:eastAsiaTheme="minorHAnsi" w:cstheme="minorHAnsi"/>
                <w:color w:val="000000"/>
                <w:sz w:val="22"/>
                <w:szCs w:val="22"/>
              </w:rPr>
            </w:pPr>
            <w:r w:rsidRPr="00962779">
              <w:rPr>
                <w:rFonts w:eastAsiaTheme="minorHAnsi" w:cstheme="minorHAnsi"/>
                <w:color w:val="000000"/>
                <w:sz w:val="22"/>
                <w:szCs w:val="22"/>
              </w:rPr>
              <w:t>the number of investigations and proceedings opened by the public body, prescribed person or Commissioner in relation to the relevant wrongdoings concerned as a result of the reports ref</w:t>
            </w:r>
            <w:r w:rsidR="009F47C2" w:rsidRPr="00962779">
              <w:rPr>
                <w:rFonts w:eastAsiaTheme="minorHAnsi" w:cstheme="minorHAnsi"/>
                <w:color w:val="000000"/>
                <w:sz w:val="22"/>
                <w:szCs w:val="22"/>
              </w:rPr>
              <w:t>erred to in paragraphs (a) and (b</w:t>
            </w:r>
            <w:r w:rsidRPr="00962779">
              <w:rPr>
                <w:rFonts w:eastAsiaTheme="minorHAnsi" w:cstheme="minorHAnsi"/>
                <w:color w:val="000000"/>
                <w:sz w:val="22"/>
                <w:szCs w:val="22"/>
              </w:rPr>
              <w:t xml:space="preserve">); </w:t>
            </w:r>
          </w:p>
          <w:p w:rsidR="00B90AAE" w:rsidRPr="00962779" w:rsidRDefault="00B90AAE" w:rsidP="00B90AAE">
            <w:pPr>
              <w:pStyle w:val="ListParagraph"/>
              <w:autoSpaceDE w:val="0"/>
              <w:autoSpaceDN w:val="0"/>
              <w:adjustRightInd w:val="0"/>
              <w:rPr>
                <w:rFonts w:eastAsiaTheme="minorHAnsi" w:cstheme="minorHAnsi"/>
                <w:b/>
                <w:color w:val="000000"/>
                <w:sz w:val="22"/>
                <w:szCs w:val="22"/>
              </w:rPr>
            </w:pPr>
            <w:r w:rsidRPr="00962779">
              <w:rPr>
                <w:rFonts w:eastAsiaTheme="minorHAnsi" w:cstheme="minorHAnsi"/>
                <w:b/>
                <w:color w:val="000000"/>
                <w:sz w:val="22"/>
                <w:szCs w:val="22"/>
              </w:rPr>
              <w:t xml:space="preserve">Response: Nil. </w:t>
            </w:r>
          </w:p>
          <w:p w:rsidR="009F47C2" w:rsidRPr="00962779" w:rsidRDefault="009F47C2" w:rsidP="009F47C2">
            <w:pPr>
              <w:autoSpaceDE w:val="0"/>
              <w:autoSpaceDN w:val="0"/>
              <w:adjustRightInd w:val="0"/>
              <w:rPr>
                <w:rFonts w:eastAsiaTheme="minorHAnsi" w:cstheme="minorHAnsi"/>
                <w:color w:val="000000"/>
                <w:sz w:val="22"/>
                <w:szCs w:val="22"/>
              </w:rPr>
            </w:pPr>
          </w:p>
          <w:p w:rsidR="00A22F35" w:rsidRPr="00962779" w:rsidRDefault="00A22F35" w:rsidP="00A22F35">
            <w:pPr>
              <w:pStyle w:val="ListParagraph"/>
              <w:numPr>
                <w:ilvl w:val="0"/>
                <w:numId w:val="1"/>
              </w:numPr>
              <w:autoSpaceDE w:val="0"/>
              <w:autoSpaceDN w:val="0"/>
              <w:adjustRightInd w:val="0"/>
              <w:rPr>
                <w:rFonts w:eastAsiaTheme="minorHAnsi" w:cstheme="minorHAnsi"/>
                <w:color w:val="000000"/>
                <w:sz w:val="22"/>
                <w:szCs w:val="22"/>
              </w:rPr>
            </w:pPr>
            <w:r w:rsidRPr="00962779">
              <w:rPr>
                <w:rFonts w:eastAsiaTheme="minorHAnsi" w:cstheme="minorHAnsi"/>
                <w:color w:val="000000"/>
                <w:sz w:val="22"/>
                <w:szCs w:val="22"/>
              </w:rPr>
              <w:t xml:space="preserve">the number of investigations and proceedings opened, in the years preceding the year in respect of which the report is being made, by the public body, prescribed person or Commissioner in relation to the relevant wrongdoings concerned that remain open; </w:t>
            </w:r>
          </w:p>
          <w:p w:rsidR="00A22F35" w:rsidRPr="00962779" w:rsidRDefault="00B90AAE" w:rsidP="00B90AAE">
            <w:pPr>
              <w:pStyle w:val="ListParagraph"/>
              <w:autoSpaceDE w:val="0"/>
              <w:autoSpaceDN w:val="0"/>
              <w:adjustRightInd w:val="0"/>
              <w:rPr>
                <w:rFonts w:eastAsiaTheme="minorHAnsi" w:cstheme="minorHAnsi"/>
                <w:b/>
                <w:color w:val="000000"/>
                <w:sz w:val="22"/>
                <w:szCs w:val="22"/>
              </w:rPr>
            </w:pPr>
            <w:r w:rsidRPr="00962779">
              <w:rPr>
                <w:rFonts w:eastAsiaTheme="minorHAnsi" w:cstheme="minorHAnsi"/>
                <w:b/>
                <w:color w:val="000000"/>
                <w:sz w:val="22"/>
                <w:szCs w:val="22"/>
              </w:rPr>
              <w:t xml:space="preserve">Response: Nil. </w:t>
            </w:r>
          </w:p>
          <w:p w:rsidR="00B90AAE" w:rsidRPr="00962779" w:rsidRDefault="00B90AAE" w:rsidP="009F47C2">
            <w:pPr>
              <w:autoSpaceDE w:val="0"/>
              <w:autoSpaceDN w:val="0"/>
              <w:adjustRightInd w:val="0"/>
              <w:rPr>
                <w:rFonts w:eastAsiaTheme="minorHAnsi" w:cstheme="minorHAnsi"/>
                <w:color w:val="000000"/>
                <w:sz w:val="22"/>
                <w:szCs w:val="22"/>
              </w:rPr>
            </w:pPr>
          </w:p>
          <w:p w:rsidR="00A22F35" w:rsidRPr="00962779" w:rsidRDefault="00A22F35" w:rsidP="009F47C2">
            <w:pPr>
              <w:pStyle w:val="ListParagraph"/>
              <w:numPr>
                <w:ilvl w:val="0"/>
                <w:numId w:val="1"/>
              </w:numPr>
              <w:autoSpaceDE w:val="0"/>
              <w:autoSpaceDN w:val="0"/>
              <w:adjustRightInd w:val="0"/>
              <w:rPr>
                <w:rFonts w:eastAsiaTheme="minorHAnsi" w:cstheme="minorHAnsi"/>
                <w:color w:val="000000"/>
                <w:sz w:val="22"/>
                <w:szCs w:val="22"/>
              </w:rPr>
            </w:pPr>
            <w:r w:rsidRPr="00962779">
              <w:rPr>
                <w:rFonts w:eastAsiaTheme="minorHAnsi" w:cstheme="minorHAnsi"/>
                <w:color w:val="000000"/>
                <w:sz w:val="22"/>
                <w:szCs w:val="22"/>
              </w:rPr>
              <w:t>the number of investigations and proceedings closed by the public body, prescribed person or Commissioner in relation to the relevant wrongdoings concerned as a result of the reports refe</w:t>
            </w:r>
            <w:r w:rsidR="009F47C2" w:rsidRPr="00962779">
              <w:rPr>
                <w:rFonts w:eastAsiaTheme="minorHAnsi" w:cstheme="minorHAnsi"/>
                <w:color w:val="000000"/>
                <w:sz w:val="22"/>
                <w:szCs w:val="22"/>
              </w:rPr>
              <w:t>rred to in paragraphs (a) and (b</w:t>
            </w:r>
            <w:r w:rsidRPr="00962779">
              <w:rPr>
                <w:rFonts w:eastAsiaTheme="minorHAnsi" w:cstheme="minorHAnsi"/>
                <w:color w:val="000000"/>
                <w:sz w:val="22"/>
                <w:szCs w:val="22"/>
              </w:rPr>
              <w:t xml:space="preserve">); </w:t>
            </w:r>
          </w:p>
          <w:p w:rsidR="00B90AAE" w:rsidRPr="00962779" w:rsidRDefault="00B90AAE" w:rsidP="00B90AAE">
            <w:pPr>
              <w:pStyle w:val="ListParagraph"/>
              <w:autoSpaceDE w:val="0"/>
              <w:autoSpaceDN w:val="0"/>
              <w:adjustRightInd w:val="0"/>
              <w:rPr>
                <w:rFonts w:eastAsiaTheme="minorHAnsi" w:cstheme="minorHAnsi"/>
                <w:b/>
                <w:color w:val="000000"/>
                <w:sz w:val="22"/>
                <w:szCs w:val="22"/>
              </w:rPr>
            </w:pPr>
            <w:r w:rsidRPr="00962779">
              <w:rPr>
                <w:rFonts w:eastAsiaTheme="minorHAnsi" w:cstheme="minorHAnsi"/>
                <w:b/>
                <w:color w:val="000000"/>
                <w:sz w:val="22"/>
                <w:szCs w:val="22"/>
              </w:rPr>
              <w:t xml:space="preserve">Response: Nil. </w:t>
            </w:r>
          </w:p>
          <w:p w:rsidR="009F47C2" w:rsidRPr="00962779" w:rsidRDefault="009F47C2" w:rsidP="009F47C2">
            <w:pPr>
              <w:pStyle w:val="ListParagraph"/>
              <w:rPr>
                <w:rFonts w:eastAsiaTheme="minorHAnsi" w:cstheme="minorHAnsi"/>
                <w:color w:val="000000"/>
                <w:sz w:val="22"/>
                <w:szCs w:val="22"/>
              </w:rPr>
            </w:pPr>
          </w:p>
          <w:p w:rsidR="00A22F35" w:rsidRPr="00962779" w:rsidRDefault="00A22F35" w:rsidP="00A22F35">
            <w:pPr>
              <w:pStyle w:val="ListParagraph"/>
              <w:numPr>
                <w:ilvl w:val="0"/>
                <w:numId w:val="1"/>
              </w:numPr>
              <w:autoSpaceDE w:val="0"/>
              <w:autoSpaceDN w:val="0"/>
              <w:adjustRightInd w:val="0"/>
              <w:rPr>
                <w:rFonts w:eastAsiaTheme="minorHAnsi" w:cstheme="minorHAnsi"/>
                <w:color w:val="000000"/>
                <w:sz w:val="22"/>
                <w:szCs w:val="22"/>
              </w:rPr>
            </w:pPr>
            <w:r w:rsidRPr="00962779">
              <w:rPr>
                <w:rFonts w:eastAsiaTheme="minorHAnsi" w:cstheme="minorHAnsi"/>
                <w:color w:val="000000"/>
                <w:sz w:val="22"/>
                <w:szCs w:val="22"/>
              </w:rPr>
              <w:t>in respect of each closed investigation or proceed</w:t>
            </w:r>
            <w:r w:rsidR="009F47C2" w:rsidRPr="00962779">
              <w:rPr>
                <w:rFonts w:eastAsiaTheme="minorHAnsi" w:cstheme="minorHAnsi"/>
                <w:color w:val="000000"/>
                <w:sz w:val="22"/>
                <w:szCs w:val="22"/>
              </w:rPr>
              <w:t>ings referred to in paragraph (f</w:t>
            </w:r>
            <w:r w:rsidRPr="00962779">
              <w:rPr>
                <w:rFonts w:eastAsiaTheme="minorHAnsi" w:cstheme="minorHAnsi"/>
                <w:color w:val="000000"/>
                <w:sz w:val="22"/>
                <w:szCs w:val="22"/>
              </w:rPr>
              <w:t xml:space="preserve">), the outcome of the investigation or proceedings and the decision taken by the public body, prescribed person or Commissioner; </w:t>
            </w:r>
          </w:p>
          <w:p w:rsidR="00B90AAE" w:rsidRPr="00962779" w:rsidRDefault="00B90AAE" w:rsidP="00B90AAE">
            <w:pPr>
              <w:pStyle w:val="ListParagraph"/>
              <w:autoSpaceDE w:val="0"/>
              <w:autoSpaceDN w:val="0"/>
              <w:adjustRightInd w:val="0"/>
              <w:rPr>
                <w:rFonts w:eastAsiaTheme="minorHAnsi" w:cstheme="minorHAnsi"/>
                <w:b/>
                <w:color w:val="000000"/>
                <w:sz w:val="22"/>
                <w:szCs w:val="22"/>
              </w:rPr>
            </w:pPr>
            <w:r w:rsidRPr="00962779">
              <w:rPr>
                <w:rFonts w:eastAsiaTheme="minorHAnsi" w:cstheme="minorHAnsi"/>
                <w:b/>
                <w:color w:val="000000"/>
                <w:sz w:val="22"/>
                <w:szCs w:val="22"/>
              </w:rPr>
              <w:lastRenderedPageBreak/>
              <w:t xml:space="preserve">Response: Nil. </w:t>
            </w:r>
          </w:p>
          <w:p w:rsidR="00A22F35" w:rsidRPr="00A22F35" w:rsidRDefault="00A22F35" w:rsidP="00A22F35">
            <w:pPr>
              <w:autoSpaceDE w:val="0"/>
              <w:autoSpaceDN w:val="0"/>
              <w:adjustRightInd w:val="0"/>
              <w:rPr>
                <w:rFonts w:eastAsiaTheme="minorHAnsi" w:cstheme="minorHAnsi"/>
                <w:color w:val="000000"/>
                <w:sz w:val="22"/>
                <w:szCs w:val="22"/>
              </w:rPr>
            </w:pPr>
          </w:p>
          <w:p w:rsidR="00A22F35" w:rsidRPr="00962779" w:rsidRDefault="00A22F35" w:rsidP="00B90AAE">
            <w:pPr>
              <w:pStyle w:val="ListParagraph"/>
              <w:numPr>
                <w:ilvl w:val="0"/>
                <w:numId w:val="1"/>
              </w:numPr>
              <w:autoSpaceDE w:val="0"/>
              <w:autoSpaceDN w:val="0"/>
              <w:adjustRightInd w:val="0"/>
              <w:rPr>
                <w:rFonts w:eastAsiaTheme="minorHAnsi" w:cstheme="minorHAnsi"/>
                <w:color w:val="000000"/>
                <w:sz w:val="22"/>
                <w:szCs w:val="22"/>
              </w:rPr>
            </w:pPr>
            <w:r w:rsidRPr="00962779">
              <w:rPr>
                <w:rFonts w:eastAsiaTheme="minorHAnsi" w:cstheme="minorHAnsi"/>
                <w:color w:val="000000"/>
                <w:sz w:val="22"/>
                <w:szCs w:val="22"/>
              </w:rPr>
              <w:t>where relevant and in so far as it can be ascertained, the estimated financial damage and the amounts recovered following any investigation and proceed</w:t>
            </w:r>
            <w:r w:rsidR="00B90AAE" w:rsidRPr="00962779">
              <w:rPr>
                <w:rFonts w:eastAsiaTheme="minorHAnsi" w:cstheme="minorHAnsi"/>
                <w:color w:val="000000"/>
                <w:sz w:val="22"/>
                <w:szCs w:val="22"/>
              </w:rPr>
              <w:t>ings referred to in paragraph (f</w:t>
            </w:r>
            <w:r w:rsidRPr="00962779">
              <w:rPr>
                <w:rFonts w:eastAsiaTheme="minorHAnsi" w:cstheme="minorHAnsi"/>
                <w:color w:val="000000"/>
                <w:sz w:val="22"/>
                <w:szCs w:val="22"/>
              </w:rPr>
              <w:t xml:space="preserve">); </w:t>
            </w:r>
          </w:p>
          <w:p w:rsidR="00B90AAE" w:rsidRPr="00962779" w:rsidRDefault="00B90AAE" w:rsidP="00B90AAE">
            <w:pPr>
              <w:pStyle w:val="ListParagraph"/>
              <w:autoSpaceDE w:val="0"/>
              <w:autoSpaceDN w:val="0"/>
              <w:adjustRightInd w:val="0"/>
              <w:rPr>
                <w:rFonts w:eastAsiaTheme="minorHAnsi" w:cstheme="minorHAnsi"/>
                <w:b/>
                <w:color w:val="000000"/>
                <w:sz w:val="22"/>
                <w:szCs w:val="22"/>
              </w:rPr>
            </w:pPr>
            <w:r w:rsidRPr="00962779">
              <w:rPr>
                <w:rFonts w:eastAsiaTheme="minorHAnsi" w:cstheme="minorHAnsi"/>
                <w:b/>
                <w:color w:val="000000"/>
                <w:sz w:val="22"/>
                <w:szCs w:val="22"/>
              </w:rPr>
              <w:t xml:space="preserve">Response: Nil. </w:t>
            </w:r>
          </w:p>
          <w:p w:rsidR="00B90AAE" w:rsidRPr="00962779" w:rsidRDefault="00B90AAE" w:rsidP="00B90AAE">
            <w:pPr>
              <w:pStyle w:val="ListParagraph"/>
              <w:rPr>
                <w:rFonts w:eastAsiaTheme="minorHAnsi" w:cstheme="minorHAnsi"/>
                <w:color w:val="000000"/>
                <w:sz w:val="22"/>
                <w:szCs w:val="22"/>
              </w:rPr>
            </w:pPr>
          </w:p>
          <w:p w:rsidR="00A22F35" w:rsidRPr="00962779" w:rsidRDefault="00A22F35" w:rsidP="00A22F35">
            <w:pPr>
              <w:pStyle w:val="ListParagraph"/>
              <w:numPr>
                <w:ilvl w:val="0"/>
                <w:numId w:val="1"/>
              </w:numPr>
              <w:autoSpaceDE w:val="0"/>
              <w:autoSpaceDN w:val="0"/>
              <w:adjustRightInd w:val="0"/>
              <w:rPr>
                <w:rFonts w:eastAsiaTheme="minorHAnsi" w:cstheme="minorHAnsi"/>
                <w:color w:val="000000"/>
                <w:sz w:val="22"/>
                <w:szCs w:val="22"/>
              </w:rPr>
            </w:pPr>
            <w:r w:rsidRPr="00962779">
              <w:rPr>
                <w:rFonts w:eastAsiaTheme="minorHAnsi" w:cstheme="minorHAnsi"/>
                <w:color w:val="000000"/>
                <w:sz w:val="22"/>
                <w:szCs w:val="22"/>
              </w:rPr>
              <w:t xml:space="preserve">such other information relating to the performance of the functions of public bodies, prescribed bodies or the Commissioner, as the case may be under this Act, as may be requested by the Minister. </w:t>
            </w:r>
          </w:p>
          <w:p w:rsidR="00B90AAE" w:rsidRPr="00962779" w:rsidRDefault="00B90AAE" w:rsidP="00B90AAE">
            <w:pPr>
              <w:pStyle w:val="ListParagraph"/>
              <w:autoSpaceDE w:val="0"/>
              <w:autoSpaceDN w:val="0"/>
              <w:adjustRightInd w:val="0"/>
              <w:rPr>
                <w:rFonts w:eastAsiaTheme="minorHAnsi" w:cstheme="minorHAnsi"/>
                <w:b/>
                <w:color w:val="000000"/>
                <w:sz w:val="22"/>
                <w:szCs w:val="22"/>
              </w:rPr>
            </w:pPr>
            <w:r w:rsidRPr="00962779">
              <w:rPr>
                <w:rFonts w:eastAsiaTheme="minorHAnsi" w:cstheme="minorHAnsi"/>
                <w:b/>
                <w:color w:val="000000"/>
                <w:sz w:val="22"/>
                <w:szCs w:val="22"/>
              </w:rPr>
              <w:t xml:space="preserve">Response Nil. </w:t>
            </w:r>
          </w:p>
          <w:p w:rsidR="00A22F35" w:rsidRPr="00A22F35" w:rsidRDefault="00A22F35" w:rsidP="00A22F35">
            <w:pPr>
              <w:autoSpaceDE w:val="0"/>
              <w:autoSpaceDN w:val="0"/>
              <w:adjustRightInd w:val="0"/>
              <w:rPr>
                <w:rFonts w:eastAsiaTheme="minorHAnsi" w:cstheme="minorHAnsi"/>
                <w:color w:val="000000"/>
                <w:sz w:val="22"/>
                <w:szCs w:val="22"/>
              </w:rPr>
            </w:pPr>
          </w:p>
        </w:tc>
      </w:tr>
      <w:tr w:rsidR="009F47C2" w:rsidRPr="00A22F35" w:rsidTr="00962779">
        <w:tblPrEx>
          <w:tblCellMar>
            <w:top w:w="0" w:type="dxa"/>
            <w:bottom w:w="0" w:type="dxa"/>
          </w:tblCellMar>
        </w:tblPrEx>
        <w:trPr>
          <w:trHeight w:val="4549"/>
        </w:trPr>
        <w:tc>
          <w:tcPr>
            <w:tcW w:w="9039" w:type="dxa"/>
          </w:tcPr>
          <w:p w:rsidR="009F47C2" w:rsidRPr="00962779" w:rsidRDefault="009F47C2" w:rsidP="00A22F35">
            <w:pPr>
              <w:autoSpaceDE w:val="0"/>
              <w:autoSpaceDN w:val="0"/>
              <w:adjustRightInd w:val="0"/>
              <w:rPr>
                <w:rFonts w:eastAsiaTheme="minorHAnsi" w:cstheme="minorHAnsi"/>
                <w:color w:val="000000"/>
                <w:sz w:val="22"/>
                <w:szCs w:val="22"/>
              </w:rPr>
            </w:pPr>
          </w:p>
        </w:tc>
      </w:tr>
    </w:tbl>
    <w:p w:rsidR="00255452" w:rsidRDefault="00255452" w:rsidP="00255452"/>
    <w:p w:rsidR="004E5196" w:rsidRDefault="00962779"/>
    <w:sectPr w:rsidR="004E519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779" w:rsidRDefault="00962779" w:rsidP="00962779">
      <w:r>
        <w:separator/>
      </w:r>
    </w:p>
  </w:endnote>
  <w:endnote w:type="continuationSeparator" w:id="0">
    <w:p w:rsidR="00962779" w:rsidRDefault="00962779" w:rsidP="0096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616842"/>
      <w:docPartObj>
        <w:docPartGallery w:val="Page Numbers (Bottom of Page)"/>
        <w:docPartUnique/>
      </w:docPartObj>
    </w:sdtPr>
    <w:sdtEndPr>
      <w:rPr>
        <w:noProof/>
      </w:rPr>
    </w:sdtEndPr>
    <w:sdtContent>
      <w:p w:rsidR="00962779" w:rsidRDefault="0096277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62779" w:rsidRDefault="00962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779" w:rsidRDefault="00962779" w:rsidP="00962779">
      <w:r>
        <w:separator/>
      </w:r>
    </w:p>
  </w:footnote>
  <w:footnote w:type="continuationSeparator" w:id="0">
    <w:p w:rsidR="00962779" w:rsidRDefault="00962779" w:rsidP="00962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62D73"/>
    <w:multiLevelType w:val="hybridMultilevel"/>
    <w:tmpl w:val="3B4C1C42"/>
    <w:lvl w:ilvl="0" w:tplc="ACA497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52"/>
    <w:rsid w:val="00255452"/>
    <w:rsid w:val="00962779"/>
    <w:rsid w:val="009F47C2"/>
    <w:rsid w:val="00A22F35"/>
    <w:rsid w:val="00B53349"/>
    <w:rsid w:val="00B90AAE"/>
    <w:rsid w:val="00E202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2BF9"/>
  <w15:chartTrackingRefBased/>
  <w15:docId w15:val="{47B5C236-D6DB-473F-94E0-C6E86F0F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5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452"/>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A22F35"/>
    <w:pPr>
      <w:ind w:left="720"/>
      <w:contextualSpacing/>
    </w:pPr>
  </w:style>
  <w:style w:type="paragraph" w:styleId="Header">
    <w:name w:val="header"/>
    <w:basedOn w:val="Normal"/>
    <w:link w:val="HeaderChar"/>
    <w:uiPriority w:val="99"/>
    <w:unhideWhenUsed/>
    <w:rsid w:val="00962779"/>
    <w:pPr>
      <w:tabs>
        <w:tab w:val="center" w:pos="4513"/>
        <w:tab w:val="right" w:pos="9026"/>
      </w:tabs>
    </w:pPr>
  </w:style>
  <w:style w:type="character" w:customStyle="1" w:styleId="HeaderChar">
    <w:name w:val="Header Char"/>
    <w:basedOn w:val="DefaultParagraphFont"/>
    <w:link w:val="Header"/>
    <w:uiPriority w:val="99"/>
    <w:rsid w:val="00962779"/>
    <w:rPr>
      <w:rFonts w:eastAsiaTheme="minorEastAsia"/>
      <w:sz w:val="24"/>
      <w:szCs w:val="24"/>
    </w:rPr>
  </w:style>
  <w:style w:type="paragraph" w:styleId="Footer">
    <w:name w:val="footer"/>
    <w:basedOn w:val="Normal"/>
    <w:link w:val="FooterChar"/>
    <w:uiPriority w:val="99"/>
    <w:unhideWhenUsed/>
    <w:rsid w:val="00962779"/>
    <w:pPr>
      <w:tabs>
        <w:tab w:val="center" w:pos="4513"/>
        <w:tab w:val="right" w:pos="9026"/>
      </w:tabs>
    </w:pPr>
  </w:style>
  <w:style w:type="character" w:customStyle="1" w:styleId="FooterChar">
    <w:name w:val="Footer Char"/>
    <w:basedOn w:val="DefaultParagraphFont"/>
    <w:link w:val="Footer"/>
    <w:uiPriority w:val="99"/>
    <w:rsid w:val="0096277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Aoife</dc:creator>
  <cp:keywords/>
  <dc:description/>
  <cp:lastModifiedBy>McBride, Aoife</cp:lastModifiedBy>
  <cp:revision>2</cp:revision>
  <dcterms:created xsi:type="dcterms:W3CDTF">2023-04-13T14:17:00Z</dcterms:created>
  <dcterms:modified xsi:type="dcterms:W3CDTF">2023-06-26T14:41:00Z</dcterms:modified>
</cp:coreProperties>
</file>